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CE2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lang w:val="en-US" w:eastAsia="zh-CN"/>
        </w:rPr>
        <w:t>清镇兴邦村镇银行</w:t>
      </w:r>
    </w:p>
    <w:p w14:paraId="165583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lang w:val="en-US" w:eastAsia="zh-CN"/>
        </w:rPr>
        <w:t>关于完善存量个人住房贷款利率定价调整机制的公告</w:t>
      </w:r>
    </w:p>
    <w:p w14:paraId="664459CF">
      <w:pPr>
        <w:pStyle w:val="5"/>
        <w:keepNext w:val="0"/>
        <w:keepLines w:val="0"/>
        <w:widowControl/>
        <w:suppressLineNumbers w:val="0"/>
        <w:spacing w:beforeAutospacing="0" w:after="0" w:afterAutospacing="0" w:line="560" w:lineRule="exact"/>
        <w:rPr>
          <w:rFonts w:hint="eastAsia" w:ascii="仿宋" w:hAnsi="仿宋" w:eastAsia="仿宋" w:cs="仿宋"/>
          <w:color w:val="auto"/>
          <w:kern w:val="2"/>
          <w:sz w:val="28"/>
          <w:szCs w:val="28"/>
          <w:lang w:bidi="ar-SA"/>
        </w:rPr>
      </w:pPr>
    </w:p>
    <w:p w14:paraId="1AB89ACB">
      <w:pPr>
        <w:pStyle w:val="5"/>
        <w:keepNext w:val="0"/>
        <w:keepLines w:val="0"/>
        <w:widowControl/>
        <w:suppressLineNumbers w:val="0"/>
        <w:spacing w:beforeAutospacing="0" w:after="0" w:afterAutospacing="0" w:line="560" w:lineRule="exact"/>
        <w:rPr>
          <w:rFonts w:hint="eastAsia" w:ascii="仿宋" w:hAnsi="仿宋" w:eastAsia="仿宋" w:cs="仿宋"/>
          <w:b/>
          <w:bCs/>
          <w:color w:val="auto"/>
          <w:kern w:val="2"/>
          <w:sz w:val="28"/>
          <w:szCs w:val="28"/>
          <w:lang w:bidi="ar-SA"/>
        </w:rPr>
      </w:pPr>
      <w:r>
        <w:rPr>
          <w:rFonts w:hint="eastAsia" w:ascii="仿宋" w:hAnsi="仿宋" w:eastAsia="仿宋" w:cs="仿宋"/>
          <w:b/>
          <w:bCs/>
          <w:color w:val="auto"/>
          <w:kern w:val="2"/>
          <w:sz w:val="28"/>
          <w:szCs w:val="28"/>
          <w:lang w:bidi="ar-SA"/>
        </w:rPr>
        <w:t>尊敬的</w:t>
      </w:r>
      <w:r>
        <w:rPr>
          <w:rFonts w:hint="eastAsia" w:ascii="仿宋" w:hAnsi="仿宋" w:eastAsia="仿宋" w:cs="仿宋"/>
          <w:b/>
          <w:bCs/>
          <w:color w:val="auto"/>
          <w:kern w:val="2"/>
          <w:sz w:val="28"/>
          <w:szCs w:val="28"/>
          <w:lang w:val="en-US" w:eastAsia="zh-CN" w:bidi="ar-SA"/>
        </w:rPr>
        <w:t>清镇兴邦村镇</w:t>
      </w:r>
      <w:r>
        <w:rPr>
          <w:rFonts w:hint="eastAsia" w:ascii="仿宋" w:hAnsi="仿宋" w:eastAsia="仿宋" w:cs="仿宋"/>
          <w:b/>
          <w:bCs/>
          <w:color w:val="auto"/>
          <w:kern w:val="2"/>
          <w:sz w:val="28"/>
          <w:szCs w:val="28"/>
          <w:lang w:bidi="ar-SA"/>
        </w:rPr>
        <w:t>银行客户：</w:t>
      </w:r>
    </w:p>
    <w:p w14:paraId="788E5089">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eastAsia="zh-CN" w:bidi="ar-SA"/>
        </w:rPr>
      </w:pPr>
      <w:r>
        <w:rPr>
          <w:rFonts w:hint="eastAsia" w:ascii="仿宋" w:hAnsi="仿宋" w:eastAsia="仿宋" w:cs="仿宋"/>
          <w:color w:val="auto"/>
          <w:kern w:val="2"/>
          <w:sz w:val="28"/>
          <w:szCs w:val="28"/>
          <w:lang w:bidi="ar-SA"/>
        </w:rPr>
        <w:t>为贯彻落实党中央、国务院决策部署，助力深化利率市场化改革，促进房地产市场平稳健康发展，我行认真落实中国人民银行《关于完善商业性个人住房贷款利率定价机制的公告》（中国人民银行公告〔2024〕第11号）相关要求，</w:t>
      </w:r>
      <w:r>
        <w:rPr>
          <w:rFonts w:hint="eastAsia" w:ascii="仿宋" w:hAnsi="仿宋" w:eastAsia="仿宋" w:cs="仿宋"/>
          <w:color w:val="auto"/>
          <w:kern w:val="2"/>
          <w:sz w:val="28"/>
          <w:szCs w:val="28"/>
          <w:lang w:val="en-US" w:eastAsia="zh-CN" w:bidi="ar-SA"/>
        </w:rPr>
        <w:t>现就</w:t>
      </w:r>
      <w:r>
        <w:rPr>
          <w:rFonts w:hint="eastAsia" w:ascii="仿宋" w:hAnsi="仿宋" w:eastAsia="仿宋" w:cs="仿宋"/>
          <w:color w:val="auto"/>
          <w:kern w:val="2"/>
          <w:sz w:val="28"/>
          <w:szCs w:val="28"/>
          <w:lang w:bidi="ar-SA"/>
        </w:rPr>
        <w:t>完善商业性个人住房贷款（简称“房贷”）利率定价</w:t>
      </w:r>
      <w:r>
        <w:rPr>
          <w:rFonts w:hint="eastAsia" w:ascii="仿宋" w:hAnsi="仿宋" w:eastAsia="仿宋" w:cs="仿宋"/>
          <w:color w:val="auto"/>
          <w:kern w:val="2"/>
          <w:sz w:val="28"/>
          <w:szCs w:val="28"/>
          <w:lang w:val="en-US" w:eastAsia="zh-CN" w:bidi="ar-SA"/>
        </w:rPr>
        <w:t>调整</w:t>
      </w:r>
      <w:r>
        <w:rPr>
          <w:rFonts w:hint="eastAsia" w:ascii="仿宋" w:hAnsi="仿宋" w:eastAsia="仿宋" w:cs="仿宋"/>
          <w:color w:val="auto"/>
          <w:kern w:val="2"/>
          <w:sz w:val="28"/>
          <w:szCs w:val="28"/>
          <w:lang w:bidi="ar-SA"/>
        </w:rPr>
        <w:t>机制有关事项公告如下</w:t>
      </w:r>
      <w:r>
        <w:rPr>
          <w:rFonts w:hint="eastAsia" w:ascii="仿宋" w:hAnsi="仿宋" w:eastAsia="仿宋" w:cs="仿宋"/>
          <w:color w:val="auto"/>
          <w:kern w:val="2"/>
          <w:sz w:val="28"/>
          <w:szCs w:val="28"/>
          <w:lang w:eastAsia="zh-CN" w:bidi="ar-SA"/>
        </w:rPr>
        <w:t>：</w:t>
      </w:r>
    </w:p>
    <w:p w14:paraId="3E75ED3D">
      <w:pPr>
        <w:pStyle w:val="5"/>
        <w:keepNext w:val="0"/>
        <w:keepLines w:val="0"/>
        <w:widowControl/>
        <w:suppressLineNumbers w:val="0"/>
        <w:spacing w:beforeAutospacing="0" w:after="0" w:afterAutospacing="0" w:line="560" w:lineRule="exact"/>
        <w:ind w:left="0" w:firstLine="562" w:firstLineChars="200"/>
        <w:rPr>
          <w:rFonts w:hint="eastAsia" w:ascii="仿宋" w:hAnsi="仿宋" w:eastAsia="仿宋" w:cs="仿宋"/>
          <w:b/>
          <w:bCs/>
          <w:color w:val="auto"/>
          <w:kern w:val="2"/>
          <w:sz w:val="28"/>
          <w:szCs w:val="28"/>
          <w:lang w:bidi="ar-SA"/>
        </w:rPr>
      </w:pPr>
      <w:r>
        <w:rPr>
          <w:rFonts w:hint="eastAsia" w:ascii="仿宋" w:hAnsi="仿宋" w:eastAsia="仿宋" w:cs="仿宋"/>
          <w:b/>
          <w:bCs/>
          <w:color w:val="auto"/>
          <w:kern w:val="2"/>
          <w:sz w:val="28"/>
          <w:szCs w:val="28"/>
          <w:lang w:bidi="ar-SA"/>
        </w:rPr>
        <w:t>一、适用范围</w:t>
      </w:r>
    </w:p>
    <w:p w14:paraId="1425EE62">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我行已发放的以贷款市场报价利率（LPR）为定价基准的浮动利率</w:t>
      </w:r>
      <w:r>
        <w:rPr>
          <w:rFonts w:hint="eastAsia" w:ascii="仿宋" w:hAnsi="仿宋" w:eastAsia="仿宋" w:cs="仿宋"/>
          <w:color w:val="auto"/>
          <w:kern w:val="2"/>
          <w:sz w:val="28"/>
          <w:szCs w:val="28"/>
          <w:lang w:val="en-US" w:eastAsia="zh-CN" w:bidi="ar-SA"/>
        </w:rPr>
        <w:t>商业性个人住房贷款</w:t>
      </w:r>
      <w:r>
        <w:rPr>
          <w:rFonts w:hint="eastAsia" w:ascii="仿宋" w:hAnsi="仿宋" w:eastAsia="仿宋" w:cs="仿宋"/>
          <w:color w:val="auto"/>
          <w:kern w:val="2"/>
          <w:sz w:val="28"/>
          <w:szCs w:val="28"/>
          <w:lang w:bidi="ar-SA"/>
        </w:rPr>
        <w:t>。</w:t>
      </w:r>
    </w:p>
    <w:p w14:paraId="6AE7E18A">
      <w:pPr>
        <w:pStyle w:val="5"/>
        <w:keepNext w:val="0"/>
        <w:keepLines w:val="0"/>
        <w:widowControl/>
        <w:suppressLineNumbers w:val="0"/>
        <w:spacing w:beforeAutospacing="0" w:after="0" w:afterAutospacing="0" w:line="560" w:lineRule="exact"/>
        <w:ind w:left="0" w:firstLine="562" w:firstLineChars="200"/>
        <w:rPr>
          <w:rFonts w:hint="eastAsia" w:ascii="仿宋" w:hAnsi="仿宋" w:eastAsia="仿宋" w:cs="仿宋"/>
          <w:b/>
          <w:bCs/>
          <w:color w:val="auto"/>
          <w:kern w:val="2"/>
          <w:sz w:val="28"/>
          <w:szCs w:val="28"/>
          <w:lang w:bidi="ar-SA"/>
        </w:rPr>
      </w:pPr>
      <w:r>
        <w:rPr>
          <w:rFonts w:hint="eastAsia" w:ascii="仿宋" w:hAnsi="仿宋" w:eastAsia="仿宋" w:cs="仿宋"/>
          <w:b/>
          <w:bCs/>
          <w:color w:val="auto"/>
          <w:kern w:val="2"/>
          <w:sz w:val="28"/>
          <w:szCs w:val="28"/>
          <w:lang w:bidi="ar-SA"/>
        </w:rPr>
        <w:t>二、利率定价调整规则</w:t>
      </w:r>
    </w:p>
    <w:p w14:paraId="138E553D">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（一）借款合同约定的加点值比全国新发放房贷利率平均加点值高30BP以上的，客户可申请调整利率加点值。调整后的加点值不低于全国新发放房贷利率平均加点值</w:t>
      </w:r>
      <w:r>
        <w:rPr>
          <w:rFonts w:hint="eastAsia" w:ascii="Microsoft YaHei UI" w:hAnsi="Microsoft YaHei UI" w:eastAsia="Microsoft YaHei UI" w:cs="Microsoft YaHei UI"/>
          <w:i w:val="0"/>
          <w:iCs w:val="0"/>
          <w:caps w:val="0"/>
          <w:spacing w:val="7"/>
          <w:sz w:val="19"/>
          <w:szCs w:val="19"/>
        </w:rPr>
        <w:t>+</w:t>
      </w:r>
      <w:r>
        <w:rPr>
          <w:rFonts w:hint="eastAsia" w:ascii="仿宋" w:hAnsi="仿宋" w:eastAsia="仿宋" w:cs="仿宋"/>
          <w:color w:val="auto"/>
          <w:kern w:val="2"/>
          <w:sz w:val="28"/>
          <w:szCs w:val="28"/>
          <w:lang w:bidi="ar-SA"/>
        </w:rPr>
        <w:t>30BP，具体加点值根据市场供求、客户资信情况、贷款担保变化等因素确定。</w:t>
      </w:r>
    </w:p>
    <w:p w14:paraId="25B0D09D">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全国新发放房贷利率平均加点值=中国人民银行最新公布的上季度全国新发放房贷平均利率-该利率对应季度内各月5年期以上LPR的算术平均值。</w:t>
      </w:r>
    </w:p>
    <w:p w14:paraId="753378F8">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highlight w:val="green"/>
          <w:lang w:bidi="ar-SA"/>
        </w:rPr>
      </w:pPr>
      <w:r>
        <w:rPr>
          <w:rFonts w:hint="eastAsia" w:ascii="仿宋" w:hAnsi="仿宋" w:eastAsia="仿宋" w:cs="仿宋"/>
          <w:color w:val="auto"/>
          <w:kern w:val="2"/>
          <w:sz w:val="28"/>
          <w:szCs w:val="28"/>
          <w:lang w:eastAsia="zh-CN" w:bidi="ar-SA"/>
        </w:rPr>
        <w:t>（</w:t>
      </w:r>
      <w:r>
        <w:rPr>
          <w:rFonts w:hint="eastAsia" w:ascii="仿宋" w:hAnsi="仿宋" w:eastAsia="仿宋" w:cs="仿宋"/>
          <w:color w:val="auto"/>
          <w:kern w:val="2"/>
          <w:sz w:val="28"/>
          <w:szCs w:val="28"/>
          <w:lang w:val="en-US" w:eastAsia="zh-CN" w:bidi="ar-SA"/>
        </w:rPr>
        <w:t>二</w:t>
      </w:r>
      <w:r>
        <w:rPr>
          <w:rFonts w:hint="eastAsia" w:ascii="仿宋" w:hAnsi="仿宋" w:eastAsia="仿宋" w:cs="仿宋"/>
          <w:color w:val="auto"/>
          <w:kern w:val="2"/>
          <w:sz w:val="28"/>
          <w:szCs w:val="28"/>
          <w:lang w:eastAsia="zh-CN" w:bidi="ar-SA"/>
        </w:rPr>
        <w:t>）</w:t>
      </w:r>
      <w:r>
        <w:rPr>
          <w:rFonts w:hint="eastAsia" w:ascii="仿宋" w:hAnsi="仿宋" w:eastAsia="仿宋" w:cs="仿宋"/>
          <w:color w:val="auto"/>
          <w:kern w:val="2"/>
          <w:sz w:val="28"/>
          <w:szCs w:val="28"/>
          <w:lang w:bidi="ar-SA"/>
        </w:rPr>
        <w:t>浮动利率房贷客户可申请调整重定价周期，选择按3个月、6个月</w:t>
      </w:r>
      <w:r>
        <w:rPr>
          <w:rFonts w:hint="eastAsia" w:ascii="仿宋" w:hAnsi="仿宋" w:eastAsia="仿宋" w:cs="仿宋"/>
          <w:color w:val="auto"/>
          <w:kern w:val="2"/>
          <w:sz w:val="28"/>
          <w:szCs w:val="28"/>
          <w:lang w:eastAsia="zh-CN" w:bidi="ar-SA"/>
        </w:rPr>
        <w:t>、</w:t>
      </w:r>
      <w:r>
        <w:rPr>
          <w:rFonts w:hint="eastAsia" w:ascii="仿宋" w:hAnsi="仿宋" w:eastAsia="仿宋" w:cs="仿宋"/>
          <w:color w:val="auto"/>
          <w:kern w:val="2"/>
          <w:sz w:val="28"/>
          <w:szCs w:val="28"/>
          <w:lang w:bidi="ar-SA"/>
        </w:rPr>
        <w:t>12个月重定价。</w:t>
      </w:r>
      <w:r>
        <w:rPr>
          <w:rFonts w:hint="eastAsia" w:ascii="仿宋" w:hAnsi="仿宋" w:eastAsia="仿宋" w:cs="仿宋"/>
          <w:b/>
          <w:bCs/>
          <w:color w:val="auto"/>
          <w:kern w:val="2"/>
          <w:sz w:val="28"/>
          <w:szCs w:val="28"/>
          <w:lang w:bidi="ar-SA"/>
        </w:rPr>
        <w:t>贷款发放后，重定价周期在贷款合同期内仅能调整一次。</w:t>
      </w:r>
      <w:r>
        <w:rPr>
          <w:rFonts w:hint="eastAsia" w:ascii="仿宋" w:hAnsi="仿宋" w:eastAsia="仿宋" w:cs="仿宋"/>
          <w:color w:val="auto"/>
          <w:kern w:val="2"/>
          <w:sz w:val="28"/>
          <w:szCs w:val="28"/>
          <w:lang w:bidi="ar-SA"/>
        </w:rPr>
        <w:t>调整重定价周期后，重定价日可延用原贷款合同中的日期。原贷款合同约定为对月对日的，重定价日为调整后重定价周期相对应月份的借款发放日对日；原贷款合同约定为1月1日的，重定价日为调整后重定价周期相对应月份的1日。对原贷款合同约定为1月1日的，客户也可选择以调整后重定价周期相对应月份的借款发放日对日为重定价日。</w:t>
      </w:r>
    </w:p>
    <w:p w14:paraId="43FC2D45">
      <w:pPr>
        <w:pStyle w:val="5"/>
        <w:keepNext w:val="0"/>
        <w:keepLines w:val="0"/>
        <w:widowControl/>
        <w:numPr>
          <w:ilvl w:val="0"/>
          <w:numId w:val="0"/>
        </w:numPr>
        <w:suppressLineNumbers w:val="0"/>
        <w:spacing w:beforeAutospacing="0" w:after="0" w:afterAutospacing="0" w:line="560" w:lineRule="exact"/>
        <w:ind w:right="0" w:rightChars="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三）对于固定和基准利率的存量房贷，客户需先向我行申请转成浮动利率，以最近一个月LPR转换为加点形式，加点值等于原合同利率水平与最近一个月相应期限LPR的差值，再申请按上述规则进行利率定价调整。利率定价方式转换后，重定价日为定价转换申请日，客户不可再申请转回固定利率或基准利率定价。</w:t>
      </w:r>
    </w:p>
    <w:p w14:paraId="707FB9D0">
      <w:pPr>
        <w:pStyle w:val="5"/>
        <w:keepNext w:val="0"/>
        <w:keepLines w:val="0"/>
        <w:widowControl/>
        <w:suppressLineNumbers w:val="0"/>
        <w:spacing w:beforeAutospacing="0" w:after="0" w:afterAutospacing="0" w:line="560" w:lineRule="exact"/>
        <w:ind w:left="0" w:firstLine="562" w:firstLineChars="200"/>
        <w:rPr>
          <w:rFonts w:hint="eastAsia" w:ascii="仿宋" w:hAnsi="仿宋" w:eastAsia="仿宋" w:cs="仿宋"/>
          <w:b/>
          <w:bCs/>
          <w:color w:val="auto"/>
          <w:kern w:val="2"/>
          <w:sz w:val="28"/>
          <w:szCs w:val="28"/>
          <w:lang w:bidi="ar-SA"/>
        </w:rPr>
      </w:pPr>
      <w:r>
        <w:rPr>
          <w:rFonts w:hint="eastAsia" w:ascii="仿宋" w:hAnsi="仿宋" w:eastAsia="仿宋" w:cs="仿宋"/>
          <w:b/>
          <w:bCs/>
          <w:color w:val="auto"/>
          <w:kern w:val="2"/>
          <w:sz w:val="28"/>
          <w:szCs w:val="28"/>
          <w:lang w:bidi="ar-SA"/>
        </w:rPr>
        <w:t>三、申请渠道和生效时间</w:t>
      </w:r>
    </w:p>
    <w:p w14:paraId="4B4F352E">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（一）</w:t>
      </w:r>
      <w:r>
        <w:rPr>
          <w:rFonts w:hint="eastAsia" w:ascii="仿宋" w:hAnsi="仿宋" w:eastAsia="仿宋" w:cs="仿宋"/>
          <w:color w:val="auto"/>
          <w:kern w:val="2"/>
          <w:sz w:val="28"/>
          <w:szCs w:val="28"/>
          <w:lang w:val="en-US" w:eastAsia="zh-CN" w:bidi="ar-SA"/>
        </w:rPr>
        <w:t>即日</w:t>
      </w:r>
      <w:r>
        <w:rPr>
          <w:rFonts w:hint="eastAsia" w:ascii="仿宋" w:hAnsi="仿宋" w:eastAsia="仿宋" w:cs="仿宋"/>
          <w:color w:val="auto"/>
          <w:kern w:val="2"/>
          <w:sz w:val="28"/>
          <w:szCs w:val="28"/>
          <w:lang w:bidi="ar-SA"/>
        </w:rPr>
        <w:t>起，我行开始受理符合条件客户的申请。</w:t>
      </w:r>
    </w:p>
    <w:p w14:paraId="5598DAEF">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（二）</w:t>
      </w:r>
      <w:r>
        <w:rPr>
          <w:rFonts w:hint="eastAsia" w:ascii="仿宋" w:hAnsi="仿宋" w:eastAsia="仿宋" w:cs="仿宋"/>
          <w:color w:val="auto"/>
          <w:kern w:val="2"/>
          <w:sz w:val="28"/>
          <w:szCs w:val="28"/>
          <w:lang w:val="en-US" w:eastAsia="zh-CN" w:bidi="ar-SA"/>
        </w:rPr>
        <w:t>我行存量</w:t>
      </w:r>
      <w:r>
        <w:rPr>
          <w:rFonts w:hint="eastAsia" w:ascii="仿宋" w:hAnsi="仿宋" w:eastAsia="仿宋" w:cs="仿宋"/>
          <w:color w:val="auto"/>
          <w:kern w:val="2"/>
          <w:sz w:val="28"/>
          <w:szCs w:val="28"/>
          <w:lang w:bidi="ar-SA"/>
        </w:rPr>
        <w:t>房贷客户</w:t>
      </w:r>
      <w:r>
        <w:rPr>
          <w:rFonts w:hint="eastAsia" w:ascii="仿宋" w:hAnsi="仿宋" w:eastAsia="仿宋" w:cs="仿宋"/>
          <w:color w:val="auto"/>
          <w:kern w:val="2"/>
          <w:sz w:val="28"/>
          <w:szCs w:val="28"/>
          <w:lang w:val="en-US" w:eastAsia="zh-CN" w:bidi="ar-SA"/>
        </w:rPr>
        <w:t>线下</w:t>
      </w:r>
      <w:r>
        <w:rPr>
          <w:rFonts w:hint="eastAsia" w:ascii="仿宋" w:hAnsi="仿宋" w:eastAsia="仿宋" w:cs="仿宋"/>
          <w:color w:val="auto"/>
          <w:kern w:val="2"/>
          <w:sz w:val="28"/>
          <w:szCs w:val="28"/>
          <w:lang w:bidi="ar-SA"/>
        </w:rPr>
        <w:t>向贷款经办行申请办理。</w:t>
      </w:r>
    </w:p>
    <w:p w14:paraId="3D0E20F7">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w:t>
      </w:r>
      <w:r>
        <w:rPr>
          <w:rFonts w:hint="eastAsia" w:ascii="仿宋" w:hAnsi="仿宋" w:eastAsia="仿宋" w:cs="仿宋"/>
          <w:color w:val="auto"/>
          <w:kern w:val="2"/>
          <w:sz w:val="28"/>
          <w:szCs w:val="28"/>
          <w:lang w:val="en-US" w:eastAsia="zh-CN" w:bidi="ar-SA"/>
        </w:rPr>
        <w:t>三</w:t>
      </w:r>
      <w:r>
        <w:rPr>
          <w:rFonts w:hint="eastAsia" w:ascii="仿宋" w:hAnsi="仿宋" w:eastAsia="仿宋" w:cs="仿宋"/>
          <w:color w:val="auto"/>
          <w:kern w:val="2"/>
          <w:sz w:val="28"/>
          <w:szCs w:val="28"/>
          <w:lang w:bidi="ar-SA"/>
        </w:rPr>
        <w:t>）利率加点幅度、重定价周期调整将于调整当日生效。利率调整生效日起按照新的利率加点幅度执行，利率调整不溯及既往，之前的房贷利息不作调整。</w:t>
      </w:r>
    </w:p>
    <w:p w14:paraId="7F96D7C7">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eastAsia="zh-CN" w:bidi="ar-SA"/>
        </w:rPr>
        <w:t>（</w:t>
      </w:r>
      <w:r>
        <w:rPr>
          <w:rFonts w:hint="eastAsia" w:ascii="仿宋" w:hAnsi="仿宋" w:eastAsia="仿宋" w:cs="仿宋"/>
          <w:color w:val="auto"/>
          <w:kern w:val="2"/>
          <w:sz w:val="28"/>
          <w:szCs w:val="28"/>
          <w:lang w:val="en-US" w:eastAsia="zh-CN" w:bidi="ar-SA"/>
        </w:rPr>
        <w:t>四</w:t>
      </w:r>
      <w:r>
        <w:rPr>
          <w:rFonts w:hint="eastAsia" w:ascii="仿宋" w:hAnsi="仿宋" w:eastAsia="仿宋" w:cs="仿宋"/>
          <w:color w:val="auto"/>
          <w:kern w:val="2"/>
          <w:sz w:val="28"/>
          <w:szCs w:val="28"/>
          <w:lang w:eastAsia="zh-CN" w:bidi="ar-SA"/>
        </w:rPr>
        <w:t>）</w:t>
      </w:r>
      <w:r>
        <w:rPr>
          <w:rFonts w:hint="eastAsia" w:ascii="仿宋" w:hAnsi="仿宋" w:eastAsia="仿宋" w:cs="仿宋"/>
          <w:color w:val="auto"/>
          <w:kern w:val="2"/>
          <w:sz w:val="28"/>
          <w:szCs w:val="28"/>
          <w:lang w:bidi="ar-SA"/>
        </w:rPr>
        <w:t>符合加点值调整条件、但存在贷款拖欠的客户，需</w:t>
      </w:r>
      <w:r>
        <w:rPr>
          <w:rFonts w:hint="eastAsia" w:ascii="仿宋" w:hAnsi="仿宋" w:eastAsia="仿宋" w:cs="仿宋"/>
          <w:color w:val="auto"/>
          <w:kern w:val="2"/>
          <w:sz w:val="28"/>
          <w:szCs w:val="28"/>
          <w:lang w:val="en-US" w:eastAsia="zh-CN" w:bidi="ar-SA"/>
        </w:rPr>
        <w:t>归还逾期欠款后方可办理</w:t>
      </w:r>
      <w:r>
        <w:rPr>
          <w:rFonts w:hint="eastAsia" w:ascii="仿宋" w:hAnsi="仿宋" w:eastAsia="仿宋" w:cs="仿宋"/>
          <w:color w:val="auto"/>
          <w:kern w:val="2"/>
          <w:sz w:val="28"/>
          <w:szCs w:val="28"/>
          <w:lang w:bidi="ar-SA"/>
        </w:rPr>
        <w:t>。</w:t>
      </w:r>
    </w:p>
    <w:p w14:paraId="0D7BC9FE">
      <w:pPr>
        <w:pStyle w:val="5"/>
        <w:keepNext w:val="0"/>
        <w:keepLines w:val="0"/>
        <w:widowControl/>
        <w:suppressLineNumbers w:val="0"/>
        <w:spacing w:beforeAutospacing="0" w:after="0" w:afterAutospacing="0" w:line="560" w:lineRule="exact"/>
        <w:ind w:left="0" w:firstLine="562" w:firstLineChars="200"/>
        <w:rPr>
          <w:rFonts w:hint="eastAsia" w:ascii="仿宋" w:hAnsi="仿宋" w:eastAsia="仿宋" w:cs="仿宋"/>
          <w:b/>
          <w:bCs/>
          <w:color w:val="auto"/>
          <w:kern w:val="2"/>
          <w:sz w:val="28"/>
          <w:szCs w:val="28"/>
          <w:lang w:bidi="ar-SA"/>
        </w:rPr>
      </w:pPr>
      <w:r>
        <w:rPr>
          <w:rFonts w:hint="eastAsia" w:ascii="仿宋" w:hAnsi="仿宋" w:eastAsia="仿宋" w:cs="仿宋"/>
          <w:b/>
          <w:bCs/>
          <w:color w:val="auto"/>
          <w:kern w:val="2"/>
          <w:sz w:val="28"/>
          <w:szCs w:val="28"/>
          <w:lang w:bidi="ar-SA"/>
        </w:rPr>
        <w:t>四、温馨提示</w:t>
      </w:r>
    </w:p>
    <w:p w14:paraId="4335E09D">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（一）为维护您的权益，请您关注人民银行发布的上季度全国新发放房贷利率，如符合调整条件，可向我行提出申请。</w:t>
      </w:r>
    </w:p>
    <w:p w14:paraId="59F71D54">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（二）利率定价调整不收取任何费用，请勿相信我行以外人员的电话或短信，谨防电信诈骗。</w:t>
      </w:r>
    </w:p>
    <w:p w14:paraId="475218DD">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w:t>
      </w:r>
      <w:r>
        <w:rPr>
          <w:rFonts w:hint="eastAsia" w:ascii="仿宋" w:hAnsi="仿宋" w:eastAsia="仿宋" w:cs="仿宋"/>
          <w:color w:val="auto"/>
          <w:kern w:val="2"/>
          <w:sz w:val="28"/>
          <w:szCs w:val="28"/>
          <w:lang w:val="en-US" w:eastAsia="zh-CN" w:bidi="ar-SA"/>
        </w:rPr>
        <w:t>三</w:t>
      </w:r>
      <w:r>
        <w:rPr>
          <w:rFonts w:hint="eastAsia" w:ascii="仿宋" w:hAnsi="仿宋" w:eastAsia="仿宋" w:cs="仿宋"/>
          <w:color w:val="auto"/>
          <w:kern w:val="2"/>
          <w:sz w:val="28"/>
          <w:szCs w:val="28"/>
          <w:lang w:bidi="ar-SA"/>
        </w:rPr>
        <w:t>）如您的联系方式发生变更，请及时联系贷款服务行更新。</w:t>
      </w:r>
    </w:p>
    <w:p w14:paraId="184BEE88">
      <w:pPr>
        <w:pStyle w:val="5"/>
        <w:keepNext w:val="0"/>
        <w:keepLines w:val="0"/>
        <w:widowControl/>
        <w:suppressLineNumbers w:val="0"/>
        <w:spacing w:beforeAutospacing="0" w:after="0" w:afterAutospacing="0" w:line="560" w:lineRule="exact"/>
        <w:ind w:left="0" w:firstLine="560" w:firstLineChars="200"/>
        <w:rPr>
          <w:rFonts w:hint="eastAsia" w:ascii="仿宋" w:hAnsi="仿宋" w:eastAsia="仿宋" w:cs="仿宋"/>
          <w:color w:val="auto"/>
          <w:kern w:val="2"/>
          <w:sz w:val="28"/>
          <w:szCs w:val="28"/>
          <w:lang w:bidi="ar-SA"/>
        </w:rPr>
      </w:pPr>
      <w:r>
        <w:rPr>
          <w:rFonts w:hint="eastAsia" w:ascii="仿宋" w:hAnsi="仿宋" w:eastAsia="仿宋" w:cs="仿宋"/>
          <w:color w:val="auto"/>
          <w:kern w:val="2"/>
          <w:sz w:val="28"/>
          <w:szCs w:val="28"/>
          <w:lang w:bidi="ar-SA"/>
        </w:rPr>
        <w:t>敬请您妥善安排业务办理时间，感谢您的理解和支持。如需帮助，可通过贷款经办行、</w:t>
      </w:r>
      <w:r>
        <w:rPr>
          <w:rFonts w:hint="eastAsia" w:ascii="仿宋" w:hAnsi="仿宋" w:eastAsia="仿宋" w:cs="仿宋"/>
          <w:color w:val="auto"/>
          <w:kern w:val="2"/>
          <w:sz w:val="28"/>
          <w:szCs w:val="28"/>
          <w:lang w:val="en-US" w:eastAsia="zh-CN" w:bidi="ar-SA"/>
        </w:rPr>
        <w:t>0851-82774627咨询</w:t>
      </w:r>
      <w:r>
        <w:rPr>
          <w:rFonts w:hint="eastAsia" w:ascii="仿宋" w:hAnsi="仿宋" w:eastAsia="仿宋" w:cs="仿宋"/>
          <w:color w:val="auto"/>
          <w:kern w:val="2"/>
          <w:sz w:val="28"/>
          <w:szCs w:val="28"/>
          <w:lang w:bidi="ar-SA"/>
        </w:rPr>
        <w:t>、感谢您一直以来对我行的信赖与支持！</w:t>
      </w:r>
    </w:p>
    <w:p w14:paraId="19583E3B">
      <w:pPr>
        <w:pStyle w:val="5"/>
        <w:keepNext w:val="0"/>
        <w:keepLines w:val="0"/>
        <w:widowControl/>
        <w:suppressLineNumbers w:val="0"/>
        <w:spacing w:beforeAutospacing="0" w:after="0" w:afterAutospacing="0" w:line="560" w:lineRule="exact"/>
        <w:ind w:left="0" w:firstLine="560" w:firstLineChars="200"/>
        <w:jc w:val="right"/>
        <w:rPr>
          <w:rFonts w:hint="eastAsia" w:ascii="仿宋" w:hAnsi="仿宋" w:eastAsia="仿宋" w:cs="仿宋"/>
          <w:color w:val="auto"/>
          <w:kern w:val="2"/>
          <w:sz w:val="28"/>
          <w:szCs w:val="28"/>
          <w:lang w:bidi="ar-SA"/>
        </w:rPr>
      </w:pPr>
    </w:p>
    <w:p w14:paraId="6920F9B1">
      <w:pPr>
        <w:pStyle w:val="5"/>
        <w:keepNext w:val="0"/>
        <w:keepLines w:val="0"/>
        <w:widowControl/>
        <w:suppressLineNumbers w:val="0"/>
        <w:spacing w:beforeAutospacing="0" w:after="0" w:afterAutospacing="0" w:line="560" w:lineRule="exact"/>
        <w:ind w:left="0" w:firstLine="560" w:firstLineChars="200"/>
        <w:jc w:val="right"/>
        <w:rPr>
          <w:rFonts w:hint="eastAsia" w:ascii="仿宋" w:hAnsi="仿宋" w:eastAsia="仿宋" w:cs="仿宋"/>
          <w:color w:val="auto"/>
          <w:kern w:val="2"/>
          <w:sz w:val="28"/>
          <w:szCs w:val="28"/>
          <w:lang w:bidi="ar-SA"/>
        </w:rPr>
      </w:pPr>
    </w:p>
    <w:p w14:paraId="359A6D0A">
      <w:pPr>
        <w:pStyle w:val="5"/>
        <w:keepNext w:val="0"/>
        <w:keepLines w:val="0"/>
        <w:widowControl/>
        <w:suppressLineNumbers w:val="0"/>
        <w:spacing w:beforeAutospacing="0" w:after="0" w:afterAutospacing="0" w:line="560" w:lineRule="exact"/>
        <w:ind w:left="0" w:firstLine="560" w:firstLineChars="200"/>
        <w:jc w:val="right"/>
        <w:rPr>
          <w:rFonts w:hint="eastAsia" w:ascii="仿宋" w:hAnsi="仿宋" w:eastAsia="仿宋" w:cs="仿宋"/>
          <w:color w:val="auto"/>
          <w:kern w:val="2"/>
          <w:sz w:val="28"/>
          <w:szCs w:val="28"/>
          <w:lang w:bidi="ar-SA"/>
        </w:rPr>
      </w:pPr>
    </w:p>
    <w:p w14:paraId="325EEBB6">
      <w:pPr>
        <w:pStyle w:val="5"/>
        <w:keepNext w:val="0"/>
        <w:keepLines w:val="0"/>
        <w:widowControl/>
        <w:suppressLineNumbers w:val="0"/>
        <w:spacing w:beforeAutospacing="0" w:after="0" w:afterAutospacing="0" w:line="560" w:lineRule="exact"/>
        <w:ind w:left="0" w:firstLine="560" w:firstLineChars="200"/>
        <w:jc w:val="righ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清镇兴邦村镇银行有限责任公司</w:t>
      </w:r>
    </w:p>
    <w:p w14:paraId="7F2CA319">
      <w:pPr>
        <w:pStyle w:val="5"/>
        <w:keepNext w:val="0"/>
        <w:keepLines w:val="0"/>
        <w:widowControl/>
        <w:suppressLineNumbers w:val="0"/>
        <w:spacing w:beforeAutospacing="0" w:after="0" w:afterAutospacing="0" w:line="560" w:lineRule="exact"/>
        <w:ind w:left="0" w:firstLine="560" w:firstLineChars="200"/>
        <w:jc w:val="right"/>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二〇二四年十一月七</w:t>
      </w:r>
      <w:bookmarkStart w:id="0" w:name="_GoBack"/>
      <w:bookmarkEnd w:id="0"/>
      <w:r>
        <w:rPr>
          <w:rFonts w:hint="eastAsia" w:ascii="仿宋" w:hAnsi="仿宋" w:eastAsia="仿宋" w:cs="仿宋"/>
          <w:color w:val="auto"/>
          <w:kern w:val="2"/>
          <w:sz w:val="28"/>
          <w:szCs w:val="28"/>
          <w:lang w:val="en-US" w:eastAsia="zh-CN" w:bidi="ar-SA"/>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146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8D203">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D8D203">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185574D"/>
    <w:rsid w:val="0BDD39CD"/>
    <w:rsid w:val="1A515F57"/>
    <w:rsid w:val="28173C08"/>
    <w:rsid w:val="2ECB11A1"/>
    <w:rsid w:val="55540094"/>
    <w:rsid w:val="5BCF2215"/>
    <w:rsid w:val="75F9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1133</Words>
  <Characters>1165</Characters>
  <Lines>0</Lines>
  <Paragraphs>0</Paragraphs>
  <TotalTime>38</TotalTime>
  <ScaleCrop>false</ScaleCrop>
  <LinksUpToDate>false</LinksUpToDate>
  <CharactersWithSpaces>1165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2024-11-04T02:51:00Z</dcterms:created>
  <dc:creator>Lenovo</dc:creator>
  <cp:lastModifiedBy>Sunshine</cp:lastModifiedBy>
  <dcterms:modified xsi:type="dcterms:W3CDTF">2024-11-07T03:30:23Z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29919B8C9EA84560BA527786B0C27F2E_12</vt:lpwstr>
  </property>
</Properties>
</file>